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0C6D" w14:textId="77777777" w:rsidR="00AB44A7" w:rsidRDefault="00723B05">
      <w:pPr>
        <w:spacing w:after="281" w:line="259" w:lineRule="auto"/>
        <w:ind w:left="3675" w:firstLine="0"/>
      </w:pPr>
      <w:r>
        <w:rPr>
          <w:noProof/>
        </w:rPr>
        <w:drawing>
          <wp:inline distT="0" distB="0" distL="0" distR="0" wp14:anchorId="5ACB656A" wp14:editId="47FE7D9B">
            <wp:extent cx="1274613" cy="60769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5"/>
                    <a:stretch>
                      <a:fillRect/>
                    </a:stretch>
                  </pic:blipFill>
                  <pic:spPr>
                    <a:xfrm>
                      <a:off x="0" y="0"/>
                      <a:ext cx="1274613" cy="607695"/>
                    </a:xfrm>
                    <a:prstGeom prst="rect">
                      <a:avLst/>
                    </a:prstGeom>
                  </pic:spPr>
                </pic:pic>
              </a:graphicData>
            </a:graphic>
          </wp:inline>
        </w:drawing>
      </w:r>
    </w:p>
    <w:p w14:paraId="6DF999AC" w14:textId="77777777" w:rsidR="00AB44A7" w:rsidRDefault="00723B05">
      <w:pPr>
        <w:spacing w:after="0" w:line="277" w:lineRule="auto"/>
        <w:ind w:left="736" w:firstLine="0"/>
        <w:jc w:val="center"/>
      </w:pPr>
      <w:r>
        <w:rPr>
          <w:sz w:val="18"/>
        </w:rPr>
        <w:t xml:space="preserve">The mission of the University of Holy Cross Education Department is to educate hearts and minds through experiential service that fosters the spirit of compassion, justice, and selflessness in an ever-changing world. </w:t>
      </w:r>
    </w:p>
    <w:p w14:paraId="1B8940CA" w14:textId="77777777" w:rsidR="00AB44A7" w:rsidRDefault="00723B05">
      <w:pPr>
        <w:spacing w:after="519" w:line="259" w:lineRule="auto"/>
        <w:ind w:left="720" w:right="-23" w:firstLine="0"/>
      </w:pPr>
      <w:r>
        <w:rPr>
          <w:noProof/>
        </w:rPr>
        <mc:AlternateContent>
          <mc:Choice Requires="wpg">
            <w:drawing>
              <wp:inline distT="0" distB="0" distL="0" distR="0" wp14:anchorId="092584F2" wp14:editId="7F69DF06">
                <wp:extent cx="5486400" cy="19050"/>
                <wp:effectExtent l="0" t="0" r="0" b="0"/>
                <wp:docPr id="1218" name="Group 1218"/>
                <wp:cNvGraphicFramePr/>
                <a:graphic xmlns:a="http://schemas.openxmlformats.org/drawingml/2006/main">
                  <a:graphicData uri="http://schemas.microsoft.com/office/word/2010/wordprocessingGroup">
                    <wpg:wgp>
                      <wpg:cNvGrpSpPr/>
                      <wpg:grpSpPr>
                        <a:xfrm>
                          <a:off x="0" y="0"/>
                          <a:ext cx="5486400" cy="19050"/>
                          <a:chOff x="0" y="0"/>
                          <a:chExt cx="5486400" cy="19050"/>
                        </a:xfrm>
                      </wpg:grpSpPr>
                      <wps:wsp>
                        <wps:cNvPr id="1543" name="Shape 1543"/>
                        <wps:cNvSpPr/>
                        <wps:spPr>
                          <a:xfrm>
                            <a:off x="0" y="0"/>
                            <a:ext cx="5486400" cy="19050"/>
                          </a:xfrm>
                          <a:custGeom>
                            <a:avLst/>
                            <a:gdLst/>
                            <a:ahLst/>
                            <a:cxnLst/>
                            <a:rect l="0" t="0" r="0" b="0"/>
                            <a:pathLst>
                              <a:path w="5486400" h="19050">
                                <a:moveTo>
                                  <a:pt x="0" y="0"/>
                                </a:moveTo>
                                <a:lnTo>
                                  <a:pt x="5486400" y="0"/>
                                </a:lnTo>
                                <a:lnTo>
                                  <a:pt x="54864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 style="width:432pt;height:1.5pt;mso-position-horizontal-relative:char;mso-position-vertical-relative:line" coordsize="54864,190">
                <v:shape id="Shape 1544" style="position:absolute;width:54864;height:190;left:0;top:0;" coordsize="5486400,19050" path="m0,0l5486400,0l5486400,19050l0,19050l0,0">
                  <v:stroke weight="0pt" endcap="flat" joinstyle="miter" miterlimit="10" on="false" color="#000000" opacity="0"/>
                  <v:fill on="true" color="#000000"/>
                </v:shape>
              </v:group>
            </w:pict>
          </mc:Fallback>
        </mc:AlternateContent>
      </w:r>
    </w:p>
    <w:p w14:paraId="4A679F18" w14:textId="71F218D7" w:rsidR="003912F8" w:rsidRPr="003912F8" w:rsidRDefault="003912F8" w:rsidP="003912F8">
      <w:pPr>
        <w:spacing w:after="208"/>
        <w:ind w:left="-5" w:right="11"/>
        <w:jc w:val="center"/>
        <w:rPr>
          <w:b/>
          <w:bCs/>
          <w:sz w:val="28"/>
          <w:szCs w:val="32"/>
        </w:rPr>
      </w:pPr>
      <w:r w:rsidRPr="003912F8">
        <w:rPr>
          <w:b/>
          <w:bCs/>
          <w:sz w:val="28"/>
          <w:szCs w:val="32"/>
        </w:rPr>
        <w:t>Certification-Only Program (Alternative Path to Certification)</w:t>
      </w:r>
    </w:p>
    <w:p w14:paraId="10EFFB51" w14:textId="11FD74D2" w:rsidR="00AB44A7" w:rsidRPr="003912F8" w:rsidRDefault="00723B05">
      <w:pPr>
        <w:spacing w:after="208"/>
        <w:ind w:left="-5" w:right="11"/>
        <w:rPr>
          <w:sz w:val="24"/>
          <w:szCs w:val="28"/>
        </w:rPr>
      </w:pPr>
      <w:r w:rsidRPr="003912F8">
        <w:rPr>
          <w:sz w:val="24"/>
          <w:szCs w:val="28"/>
        </w:rPr>
        <w:t xml:space="preserve">University of Holy Cross has certification-only programs in Elementary Education, Grades 1-5 and Secondary Education, Grades 6-12 in the following areas:  Biology, Business, English, </w:t>
      </w:r>
      <w:r w:rsidRPr="003912F8">
        <w:rPr>
          <w:sz w:val="24"/>
          <w:szCs w:val="28"/>
        </w:rPr>
        <w:t xml:space="preserve">French, </w:t>
      </w:r>
      <w:r w:rsidRPr="003912F8">
        <w:rPr>
          <w:sz w:val="24"/>
          <w:szCs w:val="28"/>
        </w:rPr>
        <w:t xml:space="preserve">Spanish, General Science, Mathematics, and Social Studies.   </w:t>
      </w:r>
    </w:p>
    <w:p w14:paraId="61890D65" w14:textId="4377583B" w:rsidR="00AB44A7" w:rsidRPr="003912F8" w:rsidRDefault="00723B05">
      <w:pPr>
        <w:pStyle w:val="Heading2"/>
        <w:ind w:left="-5"/>
        <w:rPr>
          <w:sz w:val="24"/>
          <w:szCs w:val="28"/>
        </w:rPr>
      </w:pPr>
      <w:r w:rsidRPr="003912F8">
        <w:rPr>
          <w:sz w:val="24"/>
          <w:szCs w:val="28"/>
        </w:rPr>
        <w:t xml:space="preserve">Stage One:  Application to University of Holy </w:t>
      </w:r>
      <w:r w:rsidR="003912F8">
        <w:rPr>
          <w:sz w:val="24"/>
          <w:szCs w:val="28"/>
        </w:rPr>
        <w:t>C</w:t>
      </w:r>
      <w:r w:rsidRPr="003912F8">
        <w:rPr>
          <w:sz w:val="24"/>
          <w:szCs w:val="28"/>
        </w:rPr>
        <w:t>ross (UHC)</w:t>
      </w:r>
      <w:r w:rsidRPr="003912F8">
        <w:rPr>
          <w:sz w:val="24"/>
          <w:szCs w:val="28"/>
          <w:u w:val="none"/>
        </w:rPr>
        <w:t xml:space="preserve"> </w:t>
      </w:r>
    </w:p>
    <w:p w14:paraId="61D3B3A8" w14:textId="77777777" w:rsidR="00AB44A7" w:rsidRPr="003912F8" w:rsidRDefault="00723B05">
      <w:pPr>
        <w:spacing w:after="222"/>
        <w:ind w:left="-5" w:right="11"/>
        <w:rPr>
          <w:sz w:val="24"/>
          <w:szCs w:val="28"/>
        </w:rPr>
      </w:pPr>
      <w:r w:rsidRPr="003912F8">
        <w:rPr>
          <w:sz w:val="24"/>
          <w:szCs w:val="28"/>
        </w:rPr>
        <w:t xml:space="preserve">Before registering for courses, candidates must apply to (UHC) and complete all university admissions requirements. University admissions requirements include: </w:t>
      </w:r>
    </w:p>
    <w:p w14:paraId="11A01750" w14:textId="77777777" w:rsidR="00AB44A7" w:rsidRPr="003912F8" w:rsidRDefault="00723B05">
      <w:pPr>
        <w:numPr>
          <w:ilvl w:val="0"/>
          <w:numId w:val="1"/>
        </w:numPr>
        <w:ind w:left="1440" w:right="11" w:hanging="360"/>
        <w:rPr>
          <w:sz w:val="24"/>
          <w:szCs w:val="28"/>
        </w:rPr>
      </w:pPr>
      <w:r w:rsidRPr="003912F8">
        <w:rPr>
          <w:sz w:val="24"/>
          <w:szCs w:val="28"/>
        </w:rPr>
        <w:t>Application</w:t>
      </w:r>
    </w:p>
    <w:p w14:paraId="45AB2563" w14:textId="77777777" w:rsidR="00AB44A7" w:rsidRPr="003912F8" w:rsidRDefault="00723B05">
      <w:pPr>
        <w:numPr>
          <w:ilvl w:val="0"/>
          <w:numId w:val="1"/>
        </w:numPr>
        <w:ind w:left="1440" w:right="11" w:hanging="360"/>
        <w:rPr>
          <w:sz w:val="24"/>
          <w:szCs w:val="28"/>
        </w:rPr>
      </w:pPr>
      <w:r w:rsidRPr="003912F8">
        <w:rPr>
          <w:sz w:val="24"/>
          <w:szCs w:val="28"/>
        </w:rPr>
        <w:t>Application Fee</w:t>
      </w:r>
    </w:p>
    <w:p w14:paraId="51C63230" w14:textId="77777777" w:rsidR="00AB44A7" w:rsidRPr="003912F8" w:rsidRDefault="00723B05">
      <w:pPr>
        <w:numPr>
          <w:ilvl w:val="0"/>
          <w:numId w:val="1"/>
        </w:numPr>
        <w:ind w:left="1440" w:right="11" w:hanging="360"/>
        <w:rPr>
          <w:sz w:val="24"/>
          <w:szCs w:val="28"/>
        </w:rPr>
      </w:pPr>
      <w:r w:rsidRPr="003912F8">
        <w:rPr>
          <w:sz w:val="24"/>
          <w:szCs w:val="28"/>
        </w:rPr>
        <w:t>Proof of Immunization Certificate</w:t>
      </w:r>
    </w:p>
    <w:p w14:paraId="3B803281" w14:textId="77777777" w:rsidR="00AB44A7" w:rsidRPr="003912F8" w:rsidRDefault="00723B05">
      <w:pPr>
        <w:numPr>
          <w:ilvl w:val="0"/>
          <w:numId w:val="1"/>
        </w:numPr>
        <w:ind w:left="1440" w:right="11" w:hanging="360"/>
        <w:rPr>
          <w:sz w:val="24"/>
          <w:szCs w:val="28"/>
        </w:rPr>
      </w:pPr>
      <w:r w:rsidRPr="003912F8">
        <w:rPr>
          <w:sz w:val="24"/>
          <w:szCs w:val="28"/>
        </w:rPr>
        <w:t>Baccalaureate degree from a regionally accredited college/university</w:t>
      </w:r>
    </w:p>
    <w:p w14:paraId="401E5B40" w14:textId="77777777" w:rsidR="00AB44A7" w:rsidRPr="003912F8" w:rsidRDefault="00723B05">
      <w:pPr>
        <w:numPr>
          <w:ilvl w:val="0"/>
          <w:numId w:val="1"/>
        </w:numPr>
        <w:spacing w:after="211"/>
        <w:ind w:left="1440" w:right="11" w:hanging="360"/>
        <w:rPr>
          <w:sz w:val="24"/>
          <w:szCs w:val="28"/>
        </w:rPr>
      </w:pPr>
      <w:r w:rsidRPr="003912F8">
        <w:rPr>
          <w:sz w:val="24"/>
          <w:szCs w:val="28"/>
        </w:rPr>
        <w:t>Official transcripts from every college/university attended</w:t>
      </w:r>
    </w:p>
    <w:p w14:paraId="679F7EAA" w14:textId="77777777" w:rsidR="00AB44A7" w:rsidRPr="003912F8" w:rsidRDefault="00723B05">
      <w:pPr>
        <w:pStyle w:val="Heading2"/>
        <w:ind w:left="-5"/>
        <w:rPr>
          <w:sz w:val="24"/>
          <w:szCs w:val="28"/>
        </w:rPr>
      </w:pPr>
      <w:r w:rsidRPr="003912F8">
        <w:rPr>
          <w:sz w:val="24"/>
          <w:szCs w:val="28"/>
        </w:rPr>
        <w:t>Stage Two:  Admission to UHC and Enrollment in EDU Courses</w:t>
      </w:r>
      <w:r w:rsidRPr="003912F8">
        <w:rPr>
          <w:sz w:val="24"/>
          <w:szCs w:val="28"/>
          <w:u w:val="none"/>
        </w:rPr>
        <w:t xml:space="preserve"> </w:t>
      </w:r>
    </w:p>
    <w:p w14:paraId="6CCB267B" w14:textId="77777777" w:rsidR="00AB44A7" w:rsidRPr="003912F8" w:rsidRDefault="00723B05">
      <w:pPr>
        <w:spacing w:after="208"/>
        <w:ind w:left="-5" w:right="11"/>
        <w:rPr>
          <w:sz w:val="24"/>
          <w:szCs w:val="28"/>
        </w:rPr>
      </w:pPr>
      <w:r w:rsidRPr="003912F8">
        <w:rPr>
          <w:sz w:val="24"/>
          <w:szCs w:val="28"/>
        </w:rPr>
        <w:t>Once all admissions requirements are fulfilled, candidates may begin to enroll in the required EDU courses that do not call for complete admission to the program as described in stage three.  Required courses are listed in the UHC Curriculum Guide for Certification-Only Program Alternative Path to Certification Elementary Grades 1-5 and the UHC Curriculum Guide for Certification-Only Program Alternative Path to Certification Secondary Grades 6-12. Candidates must maintain a minimum of a 3.0 GPA in all EDU c</w:t>
      </w:r>
      <w:r w:rsidRPr="003912F8">
        <w:rPr>
          <w:sz w:val="24"/>
          <w:szCs w:val="28"/>
        </w:rPr>
        <w:t xml:space="preserve">ourses. </w:t>
      </w:r>
    </w:p>
    <w:p w14:paraId="48903E02" w14:textId="77777777" w:rsidR="00AB44A7" w:rsidRPr="003912F8" w:rsidRDefault="00723B05">
      <w:pPr>
        <w:pStyle w:val="Heading2"/>
        <w:ind w:left="-5"/>
        <w:rPr>
          <w:sz w:val="24"/>
          <w:szCs w:val="28"/>
        </w:rPr>
      </w:pPr>
      <w:r w:rsidRPr="003912F8">
        <w:rPr>
          <w:sz w:val="24"/>
          <w:szCs w:val="28"/>
        </w:rPr>
        <w:t>Stage Three:  Admission to the Methods and Internship Courses</w:t>
      </w:r>
      <w:r w:rsidRPr="003912F8">
        <w:rPr>
          <w:sz w:val="24"/>
          <w:szCs w:val="28"/>
          <w:u w:val="none"/>
        </w:rPr>
        <w:t xml:space="preserve"> </w:t>
      </w:r>
    </w:p>
    <w:p w14:paraId="60A7C058" w14:textId="31BDCB88" w:rsidR="00AB44A7" w:rsidRPr="003912F8" w:rsidRDefault="00723B05">
      <w:pPr>
        <w:ind w:left="-5" w:right="11"/>
        <w:rPr>
          <w:sz w:val="24"/>
          <w:szCs w:val="28"/>
        </w:rPr>
      </w:pPr>
      <w:r w:rsidRPr="003912F8">
        <w:rPr>
          <w:sz w:val="24"/>
          <w:szCs w:val="28"/>
        </w:rPr>
        <w:t xml:space="preserve">After completing stages one and two, candidates must apply for </w:t>
      </w:r>
      <w:r w:rsidR="003912F8">
        <w:rPr>
          <w:sz w:val="24"/>
          <w:szCs w:val="28"/>
        </w:rPr>
        <w:t>formal</w:t>
      </w:r>
      <w:r w:rsidRPr="003912F8">
        <w:rPr>
          <w:sz w:val="24"/>
          <w:szCs w:val="28"/>
        </w:rPr>
        <w:t xml:space="preserve"> admission to the </w:t>
      </w:r>
    </w:p>
    <w:p w14:paraId="1E8AE635" w14:textId="77777777" w:rsidR="00AB44A7" w:rsidRPr="003912F8" w:rsidRDefault="00723B05">
      <w:pPr>
        <w:spacing w:after="212"/>
        <w:ind w:left="-5" w:right="11"/>
        <w:rPr>
          <w:sz w:val="24"/>
          <w:szCs w:val="28"/>
        </w:rPr>
      </w:pPr>
      <w:r w:rsidRPr="003912F8">
        <w:rPr>
          <w:sz w:val="24"/>
          <w:szCs w:val="28"/>
        </w:rPr>
        <w:t xml:space="preserve">Certification-Only Program in order to enroll in the methods and internship courses. These methods and internship courses include  EDU 445, EDU 460 </w:t>
      </w:r>
      <w:r w:rsidRPr="003912F8">
        <w:rPr>
          <w:sz w:val="24"/>
          <w:szCs w:val="28"/>
        </w:rPr>
        <w:t>B</w:t>
      </w:r>
      <w:r w:rsidRPr="003912F8">
        <w:rPr>
          <w:sz w:val="24"/>
          <w:szCs w:val="28"/>
        </w:rPr>
        <w:t xml:space="preserve">/D, and EDU 461 A/B. Candidates must earn a minimum grade of “B” in all methods and internship courses. Complete admission to the Certification-Only Program requires the following: </w:t>
      </w:r>
    </w:p>
    <w:p w14:paraId="51AE4ADB" w14:textId="4ACE3442" w:rsidR="00AB44A7" w:rsidRPr="00723B05" w:rsidRDefault="00723B05">
      <w:pPr>
        <w:tabs>
          <w:tab w:val="center" w:pos="804"/>
          <w:tab w:val="center" w:pos="2659"/>
        </w:tabs>
        <w:ind w:left="0" w:firstLine="0"/>
        <w:rPr>
          <w:sz w:val="24"/>
          <w:szCs w:val="28"/>
        </w:rPr>
      </w:pPr>
      <w:r w:rsidRPr="00723B05">
        <w:rPr>
          <w:sz w:val="24"/>
          <w:szCs w:val="28"/>
        </w:rPr>
        <w:lastRenderedPageBreak/>
        <w:tab/>
      </w:r>
      <w:r w:rsidRPr="00723B05">
        <w:rPr>
          <w:sz w:val="24"/>
          <w:szCs w:val="28"/>
        </w:rPr>
        <w:t>1</w:t>
      </w:r>
      <w:r w:rsidR="003912F8" w:rsidRPr="00723B05">
        <w:rPr>
          <w:sz w:val="24"/>
          <w:szCs w:val="28"/>
        </w:rPr>
        <w:t>.</w:t>
      </w:r>
      <w:r w:rsidRPr="00723B05">
        <w:rPr>
          <w:sz w:val="24"/>
          <w:szCs w:val="28"/>
        </w:rPr>
        <w:tab/>
        <w:t xml:space="preserve">Formal </w:t>
      </w:r>
      <w:r w:rsidR="003912F8" w:rsidRPr="00723B05">
        <w:rPr>
          <w:sz w:val="24"/>
          <w:szCs w:val="28"/>
        </w:rPr>
        <w:t>Application which</w:t>
      </w:r>
      <w:r w:rsidRPr="00723B05">
        <w:rPr>
          <w:sz w:val="24"/>
          <w:szCs w:val="28"/>
        </w:rPr>
        <w:t xml:space="preserve"> includes:</w:t>
      </w:r>
    </w:p>
    <w:p w14:paraId="46B18297" w14:textId="77777777" w:rsidR="003912F8" w:rsidRPr="00723B05" w:rsidRDefault="00723B05" w:rsidP="003912F8">
      <w:pPr>
        <w:pStyle w:val="ListParagraph"/>
        <w:numPr>
          <w:ilvl w:val="0"/>
          <w:numId w:val="6"/>
        </w:numPr>
        <w:tabs>
          <w:tab w:val="center" w:pos="1521"/>
          <w:tab w:val="center" w:pos="2951"/>
        </w:tabs>
        <w:rPr>
          <w:sz w:val="24"/>
          <w:szCs w:val="28"/>
        </w:rPr>
      </w:pPr>
      <w:r w:rsidRPr="00723B05">
        <w:rPr>
          <w:sz w:val="24"/>
          <w:szCs w:val="28"/>
        </w:rPr>
        <w:t>Demographic information</w:t>
      </w:r>
    </w:p>
    <w:p w14:paraId="4054328B" w14:textId="5D2DF233" w:rsidR="00AB44A7" w:rsidRPr="00723B05" w:rsidRDefault="00723B05" w:rsidP="003912F8">
      <w:pPr>
        <w:pStyle w:val="ListParagraph"/>
        <w:numPr>
          <w:ilvl w:val="0"/>
          <w:numId w:val="6"/>
        </w:numPr>
        <w:tabs>
          <w:tab w:val="center" w:pos="1521"/>
          <w:tab w:val="center" w:pos="2951"/>
        </w:tabs>
        <w:rPr>
          <w:sz w:val="24"/>
          <w:szCs w:val="28"/>
        </w:rPr>
      </w:pPr>
      <w:r w:rsidRPr="00723B05">
        <w:rPr>
          <w:sz w:val="24"/>
          <w:szCs w:val="28"/>
        </w:rPr>
        <w:t xml:space="preserve">PRAXIS II scores on content area tests that meet the Louisiana certification </w:t>
      </w:r>
      <w:proofErr w:type="gramStart"/>
      <w:r w:rsidRPr="00723B05">
        <w:rPr>
          <w:sz w:val="24"/>
          <w:szCs w:val="28"/>
        </w:rPr>
        <w:t>requirements</w:t>
      </w:r>
      <w:proofErr w:type="gramEnd"/>
    </w:p>
    <w:p w14:paraId="7923DB2E" w14:textId="77777777" w:rsidR="00AB44A7" w:rsidRPr="00723B05" w:rsidRDefault="00723B05" w:rsidP="003912F8">
      <w:pPr>
        <w:pStyle w:val="ListParagraph"/>
        <w:numPr>
          <w:ilvl w:val="0"/>
          <w:numId w:val="7"/>
        </w:numPr>
        <w:ind w:right="11"/>
        <w:rPr>
          <w:sz w:val="24"/>
          <w:szCs w:val="28"/>
        </w:rPr>
      </w:pPr>
      <w:r w:rsidRPr="00723B05">
        <w:rPr>
          <w:sz w:val="24"/>
          <w:szCs w:val="28"/>
        </w:rPr>
        <w:t xml:space="preserve">Tests for specific areas of certification and the required scores can be found at </w:t>
      </w:r>
      <w:hyperlink r:id="rId6">
        <w:r w:rsidRPr="00723B05">
          <w:rPr>
            <w:color w:val="0000FF"/>
            <w:sz w:val="24"/>
            <w:szCs w:val="28"/>
            <w:u w:val="single" w:color="0000FF"/>
          </w:rPr>
          <w:t>www.ets.org/praxis</w:t>
        </w:r>
      </w:hyperlink>
      <w:hyperlink r:id="rId7">
        <w:r w:rsidRPr="00723B05">
          <w:rPr>
            <w:sz w:val="24"/>
            <w:szCs w:val="28"/>
          </w:rPr>
          <w:t>.</w:t>
        </w:r>
      </w:hyperlink>
      <w:r w:rsidRPr="00723B05">
        <w:rPr>
          <w:sz w:val="24"/>
          <w:szCs w:val="28"/>
        </w:rPr>
        <w:t xml:space="preserve"> Be sure to look for Louisiana certification requirements.</w:t>
      </w:r>
    </w:p>
    <w:p w14:paraId="6F9C67FF" w14:textId="77777777" w:rsidR="00AB44A7" w:rsidRPr="00723B05" w:rsidRDefault="00723B05" w:rsidP="003912F8">
      <w:pPr>
        <w:pStyle w:val="ListParagraph"/>
        <w:numPr>
          <w:ilvl w:val="0"/>
          <w:numId w:val="7"/>
        </w:numPr>
        <w:ind w:right="11"/>
        <w:rPr>
          <w:sz w:val="24"/>
          <w:szCs w:val="28"/>
        </w:rPr>
      </w:pPr>
      <w:r w:rsidRPr="00723B05">
        <w:rPr>
          <w:sz w:val="24"/>
          <w:szCs w:val="28"/>
        </w:rPr>
        <w:t xml:space="preserve">It is highly recommended that you become familiar with ETS’s guidelines and requirements (for example, there are specific </w:t>
      </w:r>
      <w:proofErr w:type="gramStart"/>
      <w:r w:rsidRPr="00723B05">
        <w:rPr>
          <w:sz w:val="24"/>
          <w:szCs w:val="28"/>
        </w:rPr>
        <w:t>time lines</w:t>
      </w:r>
      <w:proofErr w:type="gramEnd"/>
      <w:r w:rsidRPr="00723B05">
        <w:rPr>
          <w:sz w:val="24"/>
          <w:szCs w:val="28"/>
        </w:rPr>
        <w:t xml:space="preserve"> for retaking tests and receiving scores.)</w:t>
      </w:r>
    </w:p>
    <w:p w14:paraId="5E4E9E3E" w14:textId="5A3DD6B5" w:rsidR="00AB44A7" w:rsidRPr="00723B05" w:rsidRDefault="00723B05" w:rsidP="003912F8">
      <w:pPr>
        <w:pStyle w:val="ListParagraph"/>
        <w:numPr>
          <w:ilvl w:val="0"/>
          <w:numId w:val="6"/>
        </w:numPr>
        <w:spacing w:after="211"/>
        <w:ind w:right="11"/>
        <w:rPr>
          <w:sz w:val="24"/>
          <w:szCs w:val="28"/>
        </w:rPr>
      </w:pPr>
      <w:r w:rsidRPr="00723B05">
        <w:rPr>
          <w:sz w:val="24"/>
          <w:szCs w:val="28"/>
        </w:rPr>
        <w:t>Reference forms</w:t>
      </w:r>
      <w:r w:rsidR="003912F8" w:rsidRPr="00723B05">
        <w:rPr>
          <w:sz w:val="24"/>
          <w:szCs w:val="28"/>
        </w:rPr>
        <w:t xml:space="preserve"> </w:t>
      </w:r>
      <w:proofErr w:type="gramStart"/>
      <w:r w:rsidR="003912F8" w:rsidRPr="00723B05">
        <w:rPr>
          <w:sz w:val="24"/>
          <w:szCs w:val="28"/>
        </w:rPr>
        <w:t>( Have</w:t>
      </w:r>
      <w:proofErr w:type="gramEnd"/>
      <w:r w:rsidR="003912F8" w:rsidRPr="00723B05">
        <w:rPr>
          <w:sz w:val="24"/>
          <w:szCs w:val="28"/>
        </w:rPr>
        <w:t xml:space="preserve"> each reference mail the form directly to </w:t>
      </w:r>
      <w:hyperlink r:id="rId8" w:history="1">
        <w:r w:rsidR="003912F8" w:rsidRPr="00723B05">
          <w:rPr>
            <w:rStyle w:val="Hyperlink"/>
            <w:sz w:val="24"/>
            <w:szCs w:val="28"/>
          </w:rPr>
          <w:t>chypolite@uhcno.edu</w:t>
        </w:r>
      </w:hyperlink>
      <w:r w:rsidR="003912F8" w:rsidRPr="00723B05">
        <w:rPr>
          <w:sz w:val="24"/>
          <w:szCs w:val="28"/>
        </w:rPr>
        <w:t>)</w:t>
      </w:r>
    </w:p>
    <w:p w14:paraId="362693C6" w14:textId="29651B03" w:rsidR="003912F8" w:rsidRPr="00723B05" w:rsidRDefault="003912F8" w:rsidP="003912F8">
      <w:pPr>
        <w:pStyle w:val="ListParagraph"/>
        <w:numPr>
          <w:ilvl w:val="0"/>
          <w:numId w:val="6"/>
        </w:numPr>
        <w:spacing w:after="211"/>
        <w:ind w:right="11"/>
        <w:rPr>
          <w:sz w:val="24"/>
          <w:szCs w:val="28"/>
        </w:rPr>
      </w:pPr>
      <w:r w:rsidRPr="00723B05">
        <w:rPr>
          <w:sz w:val="24"/>
          <w:szCs w:val="28"/>
        </w:rPr>
        <w:t>Written Essay</w:t>
      </w:r>
    </w:p>
    <w:p w14:paraId="2A91A5AB" w14:textId="50C46253" w:rsidR="003912F8" w:rsidRPr="00723B05" w:rsidRDefault="003912F8" w:rsidP="003912F8">
      <w:pPr>
        <w:spacing w:after="0"/>
        <w:ind w:left="0" w:right="11" w:firstLine="0"/>
        <w:rPr>
          <w:sz w:val="24"/>
          <w:szCs w:val="28"/>
        </w:rPr>
      </w:pPr>
      <w:r w:rsidRPr="00723B05">
        <w:rPr>
          <w:sz w:val="24"/>
          <w:szCs w:val="28"/>
        </w:rPr>
        <w:t xml:space="preserve">               2.   Acquire a </w:t>
      </w:r>
      <w:proofErr w:type="spellStart"/>
      <w:r w:rsidRPr="00723B05">
        <w:rPr>
          <w:sz w:val="24"/>
          <w:szCs w:val="28"/>
        </w:rPr>
        <w:t>Practioner</w:t>
      </w:r>
      <w:proofErr w:type="spellEnd"/>
      <w:r w:rsidRPr="00723B05">
        <w:rPr>
          <w:sz w:val="24"/>
          <w:szCs w:val="28"/>
        </w:rPr>
        <w:t xml:space="preserve"> License</w:t>
      </w:r>
    </w:p>
    <w:p w14:paraId="36973388" w14:textId="0071E823" w:rsidR="003912F8" w:rsidRPr="00723B05" w:rsidRDefault="003912F8" w:rsidP="003912F8">
      <w:pPr>
        <w:pStyle w:val="ListParagraph"/>
        <w:numPr>
          <w:ilvl w:val="0"/>
          <w:numId w:val="9"/>
        </w:numPr>
        <w:spacing w:after="0"/>
        <w:ind w:right="11"/>
        <w:rPr>
          <w:sz w:val="24"/>
          <w:szCs w:val="28"/>
        </w:rPr>
      </w:pPr>
      <w:r w:rsidRPr="00723B05">
        <w:rPr>
          <w:sz w:val="24"/>
          <w:szCs w:val="28"/>
        </w:rPr>
        <w:t xml:space="preserve">Candidates should acquire a </w:t>
      </w:r>
      <w:proofErr w:type="spellStart"/>
      <w:r w:rsidRPr="00723B05">
        <w:rPr>
          <w:sz w:val="24"/>
          <w:szCs w:val="28"/>
        </w:rPr>
        <w:t>Practioner</w:t>
      </w:r>
      <w:proofErr w:type="spellEnd"/>
      <w:r w:rsidRPr="00723B05">
        <w:rPr>
          <w:sz w:val="24"/>
          <w:szCs w:val="28"/>
        </w:rPr>
        <w:t xml:space="preserve"> License during their first semester of internship.  To acquire the license candidates should contact </w:t>
      </w:r>
      <w:r w:rsidR="00723B05" w:rsidRPr="00723B05">
        <w:rPr>
          <w:sz w:val="24"/>
          <w:szCs w:val="28"/>
        </w:rPr>
        <w:t>the Coordinator of Certification Only Programs for further information.</w:t>
      </w:r>
    </w:p>
    <w:p w14:paraId="3AB78271" w14:textId="77777777" w:rsidR="003912F8" w:rsidRPr="00723B05" w:rsidRDefault="003912F8" w:rsidP="003912F8">
      <w:pPr>
        <w:spacing w:after="211"/>
        <w:ind w:left="0" w:right="11" w:firstLine="0"/>
        <w:rPr>
          <w:sz w:val="10"/>
          <w:szCs w:val="12"/>
        </w:rPr>
      </w:pPr>
    </w:p>
    <w:p w14:paraId="09198D10" w14:textId="77777777" w:rsidR="00AB44A7" w:rsidRPr="00723B05" w:rsidRDefault="00723B05">
      <w:pPr>
        <w:pStyle w:val="Heading2"/>
        <w:ind w:left="-5"/>
        <w:rPr>
          <w:sz w:val="24"/>
          <w:szCs w:val="28"/>
        </w:rPr>
      </w:pPr>
      <w:r w:rsidRPr="00723B05">
        <w:rPr>
          <w:sz w:val="24"/>
          <w:szCs w:val="28"/>
        </w:rPr>
        <w:t>S</w:t>
      </w:r>
      <w:r w:rsidRPr="00723B05">
        <w:rPr>
          <w:sz w:val="24"/>
          <w:szCs w:val="28"/>
        </w:rPr>
        <w:t>tage Four:  Completion of the Certification-Only Program and Application for Certification</w:t>
      </w:r>
      <w:r w:rsidRPr="00723B05">
        <w:rPr>
          <w:sz w:val="24"/>
          <w:szCs w:val="28"/>
          <w:u w:val="none"/>
        </w:rPr>
        <w:t xml:space="preserve"> </w:t>
      </w:r>
    </w:p>
    <w:p w14:paraId="34455ECD" w14:textId="77777777" w:rsidR="00AB44A7" w:rsidRPr="00723B05" w:rsidRDefault="00723B05">
      <w:pPr>
        <w:spacing w:after="222"/>
        <w:ind w:left="-5" w:right="11"/>
        <w:rPr>
          <w:sz w:val="24"/>
          <w:szCs w:val="28"/>
        </w:rPr>
      </w:pPr>
      <w:r w:rsidRPr="00723B05">
        <w:rPr>
          <w:sz w:val="24"/>
          <w:szCs w:val="28"/>
        </w:rPr>
        <w:t xml:space="preserve">All courses and requirements must be completed within three years. Upon completion of all courses and requirements, the UHC Education Department will apply for certification with the Louisiana Department of Education. Requirements for initial certification are as follows: </w:t>
      </w:r>
    </w:p>
    <w:p w14:paraId="6452BCF5" w14:textId="77777777" w:rsidR="00AB44A7" w:rsidRPr="00723B05" w:rsidRDefault="00723B05">
      <w:pPr>
        <w:numPr>
          <w:ilvl w:val="0"/>
          <w:numId w:val="3"/>
        </w:numPr>
        <w:ind w:right="11" w:hanging="360"/>
        <w:rPr>
          <w:sz w:val="24"/>
          <w:szCs w:val="28"/>
        </w:rPr>
      </w:pPr>
      <w:r w:rsidRPr="00723B05">
        <w:rPr>
          <w:sz w:val="24"/>
          <w:szCs w:val="28"/>
        </w:rPr>
        <w:t>Completion of courses as listed on the curriculum guides</w:t>
      </w:r>
    </w:p>
    <w:p w14:paraId="5527DEB7" w14:textId="77777777" w:rsidR="00AB44A7" w:rsidRPr="00723B05" w:rsidRDefault="00723B05">
      <w:pPr>
        <w:numPr>
          <w:ilvl w:val="0"/>
          <w:numId w:val="3"/>
        </w:numPr>
        <w:ind w:right="11" w:hanging="360"/>
        <w:rPr>
          <w:sz w:val="24"/>
          <w:szCs w:val="28"/>
        </w:rPr>
      </w:pPr>
      <w:r w:rsidRPr="00723B05">
        <w:rPr>
          <w:sz w:val="24"/>
          <w:szCs w:val="28"/>
        </w:rPr>
        <w:t>PRAXIS II scores on the Principles of Learning and Teaching (PLT) or World Languages Pedagogy if seeking certification in a foreign language that meet the Louisiana certification requirements</w:t>
      </w:r>
    </w:p>
    <w:p w14:paraId="7597F8E8" w14:textId="0201C44E" w:rsidR="00AB44A7" w:rsidRPr="00723B05" w:rsidRDefault="00723B05" w:rsidP="00723B05">
      <w:pPr>
        <w:pStyle w:val="ListParagraph"/>
        <w:ind w:left="1800" w:right="11" w:firstLine="0"/>
        <w:jc w:val="both"/>
        <w:rPr>
          <w:sz w:val="24"/>
          <w:szCs w:val="28"/>
        </w:rPr>
      </w:pPr>
      <w:r w:rsidRPr="00723B05">
        <w:rPr>
          <w:sz w:val="24"/>
          <w:szCs w:val="28"/>
        </w:rPr>
        <w:t xml:space="preserve">Tests for specific areas of certification and the required scores can be found at </w:t>
      </w:r>
      <w:hyperlink r:id="rId9">
        <w:r w:rsidRPr="00723B05">
          <w:rPr>
            <w:color w:val="0000FF"/>
            <w:sz w:val="24"/>
            <w:szCs w:val="28"/>
            <w:u w:val="single" w:color="0000FF"/>
          </w:rPr>
          <w:t>www.ets.org/praxis</w:t>
        </w:r>
      </w:hyperlink>
      <w:hyperlink r:id="rId10">
        <w:r w:rsidRPr="00723B05">
          <w:rPr>
            <w:sz w:val="24"/>
            <w:szCs w:val="28"/>
          </w:rPr>
          <w:t>.</w:t>
        </w:r>
      </w:hyperlink>
      <w:r w:rsidRPr="00723B05">
        <w:rPr>
          <w:sz w:val="24"/>
          <w:szCs w:val="28"/>
        </w:rPr>
        <w:t xml:space="preserve"> Be sure to look for Louisiana certification requirements.</w:t>
      </w:r>
    </w:p>
    <w:p w14:paraId="1C754B03" w14:textId="77F7DF90" w:rsidR="00AB44A7" w:rsidRPr="00723B05" w:rsidRDefault="00723B05" w:rsidP="00723B05">
      <w:pPr>
        <w:numPr>
          <w:ilvl w:val="0"/>
          <w:numId w:val="3"/>
        </w:numPr>
        <w:ind w:right="11" w:hanging="360"/>
        <w:rPr>
          <w:sz w:val="24"/>
          <w:szCs w:val="28"/>
        </w:rPr>
      </w:pPr>
      <w:r w:rsidRPr="00723B05">
        <w:rPr>
          <w:sz w:val="24"/>
          <w:szCs w:val="28"/>
        </w:rPr>
        <w:t>Contact the Certification Officer in the UHC Education Department for the Certification Packet.</w:t>
      </w:r>
    </w:p>
    <w:sectPr w:rsidR="00AB44A7" w:rsidRPr="00723B05">
      <w:pgSz w:w="12240" w:h="15840"/>
      <w:pgMar w:top="720" w:right="1463" w:bottom="21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0C3"/>
    <w:multiLevelType w:val="hybridMultilevel"/>
    <w:tmpl w:val="51DCC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2F1D58"/>
    <w:multiLevelType w:val="hybridMultilevel"/>
    <w:tmpl w:val="C6787B34"/>
    <w:lvl w:ilvl="0" w:tplc="486A870A">
      <w:start w:val="2"/>
      <w:numFmt w:val="lowerLetter"/>
      <w:lvlText w:val="%1."/>
      <w:lvlJc w:val="left"/>
      <w:pPr>
        <w:ind w:left="1441"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A4776"/>
    <w:multiLevelType w:val="hybridMultilevel"/>
    <w:tmpl w:val="75CE01A2"/>
    <w:lvl w:ilvl="0" w:tplc="486A870A">
      <w:start w:val="2"/>
      <w:numFmt w:val="lowerLetter"/>
      <w:lvlText w:val="%1."/>
      <w:lvlJc w:val="left"/>
      <w:pPr>
        <w:ind w:left="2208"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3" w15:restartNumberingAfterBreak="0">
    <w:nsid w:val="32BB6930"/>
    <w:multiLevelType w:val="hybridMultilevel"/>
    <w:tmpl w:val="575CDBA6"/>
    <w:lvl w:ilvl="0" w:tplc="486A870A">
      <w:start w:val="2"/>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BF5D30"/>
    <w:multiLevelType w:val="hybridMultilevel"/>
    <w:tmpl w:val="D33C1BC0"/>
    <w:lvl w:ilvl="0" w:tplc="2A94BE20">
      <w:start w:val="1"/>
      <w:numFmt w:val="lowerLetter"/>
      <w:lvlText w:val="%1."/>
      <w:lvlJc w:val="left"/>
      <w:pPr>
        <w:ind w:left="1530" w:hanging="36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40FC3409"/>
    <w:multiLevelType w:val="hybridMultilevel"/>
    <w:tmpl w:val="D132E3DC"/>
    <w:lvl w:ilvl="0" w:tplc="2C9A53C4">
      <w:start w:val="1"/>
      <w:numFmt w:val="decimal"/>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9037D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9EEB7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E8BE2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A4731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242D8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928AE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FC69B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D613E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A43637"/>
    <w:multiLevelType w:val="hybridMultilevel"/>
    <w:tmpl w:val="58E84D16"/>
    <w:lvl w:ilvl="0" w:tplc="C6B0EC1C">
      <w:start w:val="3"/>
      <w:numFmt w:val="lowerLetter"/>
      <w:lvlText w:val="%1."/>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E6589C">
      <w:start w:val="1"/>
      <w:numFmt w:val="lowerRoman"/>
      <w:lvlText w:val="%2."/>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EACFCE">
      <w:start w:val="1"/>
      <w:numFmt w:val="lowerRoman"/>
      <w:lvlText w:val="%3"/>
      <w:lvlJc w:val="left"/>
      <w:pPr>
        <w:ind w:left="3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289C26">
      <w:start w:val="1"/>
      <w:numFmt w:val="decimal"/>
      <w:lvlText w:val="%4"/>
      <w:lvlJc w:val="left"/>
      <w:pPr>
        <w:ind w:left="4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84C590">
      <w:start w:val="1"/>
      <w:numFmt w:val="lowerLetter"/>
      <w:lvlText w:val="%5"/>
      <w:lvlJc w:val="left"/>
      <w:pPr>
        <w:ind w:left="4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CEFEB4">
      <w:start w:val="1"/>
      <w:numFmt w:val="lowerRoman"/>
      <w:lvlText w:val="%6"/>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48354C">
      <w:start w:val="1"/>
      <w:numFmt w:val="decimal"/>
      <w:lvlText w:val="%7"/>
      <w:lvlJc w:val="left"/>
      <w:pPr>
        <w:ind w:left="6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28C90A">
      <w:start w:val="1"/>
      <w:numFmt w:val="lowerLetter"/>
      <w:lvlText w:val="%8"/>
      <w:lvlJc w:val="left"/>
      <w:pPr>
        <w:ind w:left="6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DA8C70">
      <w:start w:val="1"/>
      <w:numFmt w:val="lowerRoman"/>
      <w:lvlText w:val="%9"/>
      <w:lvlJc w:val="left"/>
      <w:pPr>
        <w:ind w:left="7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1D4D42"/>
    <w:multiLevelType w:val="hybridMultilevel"/>
    <w:tmpl w:val="EC32C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B9E3E84"/>
    <w:multiLevelType w:val="hybridMultilevel"/>
    <w:tmpl w:val="1CF42DBE"/>
    <w:lvl w:ilvl="0" w:tplc="46745C18">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A496A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7844B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8CECB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CA177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B614C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A2D61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26065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9E9F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03776719">
    <w:abstractNumId w:val="5"/>
  </w:num>
  <w:num w:numId="2" w16cid:durableId="818423874">
    <w:abstractNumId w:val="6"/>
  </w:num>
  <w:num w:numId="3" w16cid:durableId="1676419254">
    <w:abstractNumId w:val="8"/>
  </w:num>
  <w:num w:numId="4" w16cid:durableId="78410382">
    <w:abstractNumId w:val="1"/>
  </w:num>
  <w:num w:numId="5" w16cid:durableId="1948152689">
    <w:abstractNumId w:val="2"/>
  </w:num>
  <w:num w:numId="6" w16cid:durableId="1146968941">
    <w:abstractNumId w:val="4"/>
  </w:num>
  <w:num w:numId="7" w16cid:durableId="2101247102">
    <w:abstractNumId w:val="7"/>
  </w:num>
  <w:num w:numId="8" w16cid:durableId="758916135">
    <w:abstractNumId w:val="3"/>
  </w:num>
  <w:num w:numId="9" w16cid:durableId="15172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4A7"/>
    <w:rsid w:val="003912F8"/>
    <w:rsid w:val="00723B05"/>
    <w:rsid w:val="00AB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22F8"/>
  <w15:docId w15:val="{A5E23A48-1755-4AE8-97D6-D8D97C90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68"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524" w:line="259" w:lineRule="auto"/>
      <w:ind w:left="23"/>
      <w:jc w:val="center"/>
      <w:outlineLvl w:val="0"/>
    </w:pPr>
    <w:rPr>
      <w:rFonts w:ascii="Cambria" w:eastAsia="Cambria" w:hAnsi="Cambria" w:cs="Cambria"/>
      <w:b/>
      <w:color w:val="365F91"/>
      <w:sz w:val="22"/>
    </w:rPr>
  </w:style>
  <w:style w:type="paragraph" w:styleId="Heading2">
    <w:name w:val="heading 2"/>
    <w:next w:val="Normal"/>
    <w:link w:val="Heading2Char"/>
    <w:uiPriority w:val="9"/>
    <w:unhideWhenUsed/>
    <w:qFormat/>
    <w:pPr>
      <w:keepNext/>
      <w:keepLines/>
      <w:spacing w:after="219" w:line="259" w:lineRule="auto"/>
      <w:ind w:left="10" w:hanging="10"/>
      <w:outlineLvl w:val="1"/>
    </w:pPr>
    <w:rPr>
      <w:rFonts w:ascii="Calibri" w:eastAsia="Calibri" w:hAnsi="Calibri" w:cs="Calibri"/>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mbria" w:eastAsia="Cambria" w:hAnsi="Cambria" w:cs="Cambria"/>
      <w:b/>
      <w:color w:val="365F91"/>
      <w:sz w:val="22"/>
    </w:rPr>
  </w:style>
  <w:style w:type="paragraph" w:styleId="ListParagraph">
    <w:name w:val="List Paragraph"/>
    <w:basedOn w:val="Normal"/>
    <w:uiPriority w:val="34"/>
    <w:qFormat/>
    <w:rsid w:val="003912F8"/>
    <w:pPr>
      <w:ind w:left="720"/>
      <w:contextualSpacing/>
    </w:pPr>
  </w:style>
  <w:style w:type="character" w:styleId="Hyperlink">
    <w:name w:val="Hyperlink"/>
    <w:basedOn w:val="DefaultParagraphFont"/>
    <w:uiPriority w:val="99"/>
    <w:unhideWhenUsed/>
    <w:rsid w:val="003912F8"/>
    <w:rPr>
      <w:color w:val="467886" w:themeColor="hyperlink"/>
      <w:u w:val="single"/>
    </w:rPr>
  </w:style>
  <w:style w:type="character" w:styleId="UnresolvedMention">
    <w:name w:val="Unresolved Mention"/>
    <w:basedOn w:val="DefaultParagraphFont"/>
    <w:uiPriority w:val="99"/>
    <w:semiHidden/>
    <w:unhideWhenUsed/>
    <w:rsid w:val="00391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ypolite@uhcno.edu" TargetMode="External"/><Relationship Id="rId3" Type="http://schemas.openxmlformats.org/officeDocument/2006/relationships/settings" Target="settings.xml"/><Relationship Id="rId7" Type="http://schemas.openxmlformats.org/officeDocument/2006/relationships/hyperlink" Target="http://www.ets.org/prax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org/praxi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ts.org/praxis" TargetMode="External"/><Relationship Id="rId4" Type="http://schemas.openxmlformats.org/officeDocument/2006/relationships/webSettings" Target="webSettings.xml"/><Relationship Id="rId9" Type="http://schemas.openxmlformats.org/officeDocument/2006/relationships/hyperlink" Target="http://www.ets.org/pr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lsullivan</dc:creator>
  <cp:keywords/>
  <cp:lastModifiedBy>christine.hypolite@yahoo.com</cp:lastModifiedBy>
  <cp:revision>2</cp:revision>
  <dcterms:created xsi:type="dcterms:W3CDTF">2024-03-21T22:21:00Z</dcterms:created>
  <dcterms:modified xsi:type="dcterms:W3CDTF">2024-03-21T22:21:00Z</dcterms:modified>
</cp:coreProperties>
</file>